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4"/>
        <w:gridCol w:w="5386"/>
        <w:gridCol w:w="1509"/>
        <w:gridCol w:w="1327"/>
        <w:tblGridChange w:id="0">
          <w:tblGrid>
            <w:gridCol w:w="1704"/>
            <w:gridCol w:w="5386"/>
            <w:gridCol w:w="1509"/>
            <w:gridCol w:w="1327"/>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March</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color w:val="ff0000"/>
                <w:sz w:val="28"/>
                <w:szCs w:val="28"/>
              </w:rPr>
            </w:pPr>
            <w:r w:rsidDel="00000000" w:rsidR="00000000" w:rsidRPr="00000000">
              <w:rPr>
                <w:rFonts w:ascii="Times New Roman" w:cs="Times New Roman" w:eastAsia="Times New Roman" w:hAnsi="Times New Roman"/>
                <w:b w:val="1"/>
                <w:bCs w:val="1"/>
                <w:color w:val="ff0000"/>
                <w:sz w:val="32"/>
                <w:szCs w:val="32"/>
                <w:rtl w:val="0"/>
              </w:rPr>
              <w:t xml:space="preserve">Rights and Responsibilities of Students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6.301</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6.301</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color w:val="808080"/>
                <w:rtl w:val="0"/>
              </w:rPr>
              <w:t xml:space="preserve"> </w:t>
            </w:r>
            <w:r w:rsidDel="00000000" w:rsidR="00000000" w:rsidRPr="00000000">
              <w:rPr>
                <w:rtl w:val="0"/>
              </w:rPr>
            </w:r>
          </w:p>
        </w:tc>
      </w:tr>
    </w:tbl>
    <w:bookmarkStart w:colFirst="0" w:colLast="0" w:name="bookmark=id.rxidxo74haqn"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Board expects all </w:t>
      </w:r>
      <w:r w:rsidDel="00000000" w:rsidR="00000000" w:rsidRPr="00000000">
        <w:rPr>
          <w:rFonts w:ascii="Times New Roman" w:cs="Times New Roman" w:eastAsia="Times New Roman" w:hAnsi="Times New Roman"/>
          <w:strike w:val="1"/>
          <w:sz w:val="24"/>
          <w:szCs w:val="24"/>
          <w:rtl w:val="0"/>
        </w:rPr>
        <w:t xml:space="preserve">school staff</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employees</w:t>
      </w:r>
      <w:r w:rsidDel="00000000" w:rsidR="00000000" w:rsidRPr="00000000">
        <w:rPr>
          <w:rFonts w:ascii="Times New Roman" w:cs="Times New Roman" w:eastAsia="Times New Roman" w:hAnsi="Times New Roman"/>
          <w:color w:val="000000"/>
          <w:sz w:val="24"/>
          <w:szCs w:val="24"/>
          <w:rtl w:val="0"/>
        </w:rPr>
        <w:t xml:space="preserve">, students, and parent(s)</w:t>
      </w:r>
      <w:r w:rsidDel="00000000" w:rsidR="00000000" w:rsidRPr="00000000">
        <w:rPr>
          <w:rFonts w:ascii="Times New Roman" w:cs="Times New Roman" w:eastAsia="Times New Roman" w:hAnsi="Times New Roman"/>
          <w:color w:val="ff0000"/>
          <w:sz w:val="24"/>
          <w:szCs w:val="24"/>
          <w:rtl w:val="0"/>
        </w:rPr>
        <w:t xml:space="preserve">/guardian(s)</w:t>
      </w: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to assume the responsibility for appropriate behaviors in the school.</w:t>
      </w:r>
    </w:p>
    <w:p w:rsidR="00000000" w:rsidDel="00000000" w:rsidP="00000000" w:rsidRDefault="00000000" w:rsidRPr="00000000" w14:paraId="00000015">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Each student has the right to:</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Have the opportunity for a free education in the most appropriate learning environment; </w:t>
        <w:br w:type="textWrapping"/>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 secure in his/her person, papers, and effects against unreasonable searches and seizure; </w:t>
        <w:br w:type="textWrapping"/>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1"/>
          <w:sz w:val="22"/>
          <w:szCs w:val="22"/>
          <w:highlight w:val="white"/>
          <w:u w:val="none"/>
          <w:vertAlign w:val="baseline"/>
          <w:rtl w:val="0"/>
        </w:rPr>
        <w:t xml:space="preserve">Expect that the school will be a safe place;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Be educated in a safe and secure environment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br w:type="textWrapping"/>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Have an appropriate environment conducive to learning;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Have appropriate resources and opportunities for learning;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Not be discriminated against on the basis of sex, race, color, creed, religion, national origin, or disabilities.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Sex shall be defined as the “immutable characteristics of the person’s reproductive system that identify the person as male or female, as determined by anatomy and genetics existing at the time of birth”;</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super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 and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 fully informed of school rules and regulations.</w:t>
      </w:r>
    </w:p>
    <w:p w:rsidR="00000000" w:rsidDel="00000000" w:rsidP="00000000" w:rsidRDefault="00000000" w:rsidRPr="00000000" w14:paraId="0000001C">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Each student has the responsibility to:</w:t>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Know and adhere to reasonable rules and regulations established by the Board;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Know and adhere to the Board’s policies and the district’s administrative procedures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br w:type="textWrapping"/>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Respect the human dignity and worth of every other individual; </w:t>
        <w:br w:type="textWrapping"/>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Refrain from libel, slanderous remarks, and obscenity in verbal and written expression; </w:t>
        <w:br w:type="textWrapping"/>
      </w:r>
    </w:p>
    <w:p w:rsidR="00000000" w:rsidDel="00000000" w:rsidP="00000000" w:rsidRDefault="00000000" w:rsidRPr="00000000" w14:paraId="000000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Study and maintain the best possible level of academic achievement; </w:t>
        <w:br w:type="textWrapping"/>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 punctual and present in the regular school program; </w:t>
        <w:br w:type="textWrapping"/>
      </w:r>
    </w:p>
    <w:p w:rsidR="00000000" w:rsidDel="00000000" w:rsidP="00000000" w:rsidRDefault="00000000" w:rsidRPr="00000000" w14:paraId="0000002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Dress and groom in a manner that meets reasonable standards of health, cleanliness, modesty, and safety; </w:t>
        <w:br w:type="textWrapping"/>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Maintain and/or improve the school environment, preserve school and private property, and exercise care while using school facilities; </w:t>
        <w:br w:type="textWrapping"/>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Refrain from behavior which would lead to physical or emotional harm or disrupts the educational process; </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Respect the authority of school administrators, teachers, and other authorized personnel in maintaining discipline in the school and at school-sponsored activities; </w:t>
        <w:br w:type="textWrapping"/>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Obey the law and school rules as to the possession or the use of alcohol, illegal drugs, and other unauthorized substances or materials; and </w:t>
        <w:br w:type="textWrapping"/>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Possess on school grounds only those materials which are acceptable under the law and accept the consequences for articles stored in one’s locker.</w:t>
      </w:r>
    </w:p>
    <w:p w:rsidR="00000000" w:rsidDel="00000000" w:rsidP="00000000" w:rsidRDefault="00000000" w:rsidRPr="00000000" w14:paraId="00000028">
      <w:pPr>
        <w:spacing w:after="2280" w:before="240" w:line="240" w:lineRule="auto"/>
        <w:rPr>
          <w:rFonts w:ascii="Times" w:cs="Times" w:eastAsia="Times" w:hAnsi="Times"/>
          <w:color w:val="000000"/>
          <w:sz w:val="24"/>
          <w:szCs w:val="24"/>
        </w:rPr>
      </w:pPr>
      <w:r w:rsidDel="00000000" w:rsidR="00000000" w:rsidRPr="00000000">
        <w:rPr>
          <w:rtl w:val="0"/>
        </w:rPr>
      </w:r>
    </w:p>
    <w:p w:rsidR="00000000" w:rsidDel="00000000" w:rsidP="00000000" w:rsidRDefault="00000000" w:rsidRPr="00000000" w14:paraId="00000029">
      <w:pPr>
        <w:spacing w:after="3000" w:before="240" w:line="240" w:lineRule="auto"/>
        <w:rPr>
          <w:rFonts w:ascii="Times" w:cs="Times" w:eastAsia="Times" w:hAnsi="Times"/>
          <w:color w:val="000000"/>
          <w:sz w:val="24"/>
          <w:szCs w:val="24"/>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color w:val="000000"/>
          <w:sz w:val="24"/>
          <w:szCs w:val="24"/>
        </w:rPr>
      </w:pPr>
      <w:r w:rsidDel="00000000" w:rsidR="00000000" w:rsidRPr="00000000">
        <w:rPr>
          <w:rtl w:val="0"/>
        </w:rPr>
      </w:r>
    </w:p>
    <w:tbl>
      <w:tblPr>
        <w:tblStyle w:val="Table2"/>
        <w:tblpPr w:leftFromText="180" w:rightFromText="180" w:topFromText="0" w:bottomFromText="0" w:vertAnchor="text" w:horzAnchor="text" w:tblpX="0" w:tblpY="115"/>
        <w:tblW w:w="977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220"/>
        <w:gridCol w:w="4554"/>
        <w:tblGridChange w:id="0">
          <w:tblGrid>
            <w:gridCol w:w="5220"/>
            <w:gridCol w:w="4554"/>
          </w:tblGrid>
        </w:tblGridChange>
      </w:tblGrid>
      <w:tr>
        <w:trPr>
          <w:cantSplit w:val="0"/>
          <w:trHeight w:val="215" w:hRule="atLeast"/>
          <w:tblHeader w:val="0"/>
        </w:trPr>
        <w:tc>
          <w:tcPr/>
          <w:p w:rsidR="00000000" w:rsidDel="00000000" w:rsidP="00000000" w:rsidRDefault="00000000" w:rsidRPr="00000000" w14:paraId="0000002B">
            <w:pPr>
              <w:spacing w:before="24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_____________________________</w:t>
            </w:r>
          </w:p>
        </w:tc>
        <w:tc>
          <w:tcPr/>
          <w:p w:rsidR="00000000" w:rsidDel="00000000" w:rsidP="00000000" w:rsidRDefault="00000000" w:rsidRPr="00000000" w14:paraId="0000002C">
            <w:pPr>
              <w:spacing w:before="240" w:lineRule="auto"/>
              <w:rPr>
                <w:rFonts w:ascii="Times" w:cs="Times" w:eastAsia="Times" w:hAnsi="Times"/>
                <w:color w:val="000000"/>
                <w:sz w:val="18"/>
                <w:szCs w:val="18"/>
              </w:rPr>
            </w:pPr>
            <w:r w:rsidDel="00000000" w:rsidR="00000000" w:rsidRPr="00000000">
              <w:rPr>
                <w:rtl w:val="0"/>
              </w:rPr>
            </w:r>
          </w:p>
        </w:tc>
      </w:tr>
      <w:tr>
        <w:trPr>
          <w:cantSplit w:val="0"/>
          <w:trHeight w:val="323" w:hRule="atLeast"/>
          <w:tblHeader w:val="0"/>
        </w:trPr>
        <w:tc>
          <w:tcPr/>
          <w:p w:rsidR="00000000" w:rsidDel="00000000" w:rsidP="00000000" w:rsidRDefault="00000000" w:rsidRPr="00000000" w14:paraId="0000002D">
            <w:pPr>
              <w:spacing w:before="120" w:lineRule="auto"/>
              <w:ind w:right="720"/>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Legal References</w:t>
            </w:r>
          </w:p>
        </w:tc>
        <w:tc>
          <w:tcPr/>
          <w:p w:rsidR="00000000" w:rsidDel="00000000" w:rsidP="00000000" w:rsidRDefault="00000000" w:rsidRPr="00000000" w14:paraId="0000002E">
            <w:pPr>
              <w:spacing w:before="120" w:lineRule="auto"/>
              <w:rPr>
                <w:rFonts w:ascii="Times" w:cs="Times" w:eastAsia="Times" w:hAnsi="Times"/>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 1703</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w:t>
              </w:r>
            </w:hyperlink>
            <w:hyperlink r:id="rId12">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 </w:t>
              </w:r>
            </w:hyperlink>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938</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720" w:firstLine="0"/>
              <w:jc w:val="left"/>
              <w:rPr>
                <w:rFonts w:ascii="Times" w:cs="Times" w:eastAsia="Times" w:hAnsi="Times"/>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31">
            <w:pPr>
              <w:spacing w:before="240" w:lineRule="auto"/>
              <w:rPr>
                <w:rFonts w:ascii="Times" w:cs="Times" w:eastAsia="Times" w:hAnsi="Times"/>
                <w:color w:val="000000"/>
                <w:sz w:val="18"/>
                <w:szCs w:val="18"/>
              </w:rPr>
            </w:pPr>
            <w:r w:rsidDel="00000000" w:rsidR="00000000" w:rsidRPr="00000000">
              <w:rPr>
                <w:rtl w:val="0"/>
              </w:rPr>
            </w:r>
          </w:p>
        </w:tc>
      </w:tr>
    </w:tbl>
    <w:p w:rsidR="00000000" w:rsidDel="00000000" w:rsidP="00000000" w:rsidRDefault="00000000" w:rsidRPr="00000000" w14:paraId="00000032">
      <w:pPr>
        <w:spacing w:after="0" w:before="240" w:line="240" w:lineRule="auto"/>
        <w:rPr>
          <w:rFonts w:ascii="Times" w:cs="Times" w:eastAsia="Times" w:hAnsi="Times"/>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Rights and Responsibilities of Students</w:t>
      <w:tab/>
      <w:tab/>
      <w:t xml:space="preserve">6.301</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publications.tnsosfiles.com/acts/114/pub/pc0938.pdf" TargetMode="External"/><Relationship Id="rId10" Type="http://schemas.openxmlformats.org/officeDocument/2006/relationships/hyperlink" Target="https://uscode.house.gov/view.xhtml?req=(title:20%20section:1703%20edition:prelim)%20OR%20(granuleid:USC-prelim-title20-section1703)&amp;f=treesort&amp;edition=prelim&amp;num=0&amp;jumpTo=true" TargetMode="External"/><Relationship Id="rId13" Type="http://schemas.openxmlformats.org/officeDocument/2006/relationships/hyperlink" Target="https://publications.tnsosfiles.com/acts/114/pub/pc0938.pdf" TargetMode="External"/><Relationship Id="rId12" Type="http://schemas.openxmlformats.org/officeDocument/2006/relationships/hyperlink" Target="https://publications.tnsosfiles.com/acts/114/pub/pc0938.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ghPt8xvDEU14WitKD97NsL9iEw==">CgMxLjAyD2lkLnJ4aWR4bzc0aGFxbjgAciExUklSMVVlV1FGeW5PQ2daaXRSbFQycmpyOFJSLUxYeng=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